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3301E" w14:textId="4C9FAA62" w:rsidR="004E5C44" w:rsidRDefault="00092460" w:rsidP="00092460">
      <w:pPr>
        <w:jc w:val="both"/>
      </w:pPr>
      <w:r>
        <w:t xml:space="preserve">Бұл бөлім - өте маңызды бөлімдердің бірі болып табылады. Журналдардың көпшілігі мақалының әдебиеттер тізімі ереже бойынша жасалмаған болса, онда оны қабылдамайды. Пайдаланылған әдебиеттер тізімін рәсімдеу ерекшеліктерін 6.3 - бөлімде толығырақ қарастырамыз. Мақаланы соңғы тексеру кезінде келесідей сұрақтарға жауап бере алу қажет: Мақаланың мақсаты анық тұжырымдалған ба? Аталған жұмыс не үшін орындалды? Зерттеудің принциптері мен әдістері толық баяндалды ма? Алынған нақты деректер толық ұсынылған және сипатталған ба? Ұсынылған деректерден туындайтын, талқылануы тиіс аспектілер толық ашылды ма? Мақала редакцияның талаптарына сәйкес рәсімделді ме? Мақалалардың көлеміне, мазмұнына, айдарларына және безендірілуіне қойылатын талаптар әр түрлі журналдарда әрқилы. Сондықтан, техникалық өңдеу және мақаланы рәсімдеу «авторларға арналған ережелерге» сәйкес жүргізілуі қажет. Әдетте, бұл ережелер журналдарда үнемі жарияланады және электронды түрде қолжетімді. Мақаланы жазу мен рәсімдеу үшін тағы үш практикалық кеңес: 1. Мақаламен жұмыс аяқталғаннан кейін оны екі аптадан немесе бір айдан кейін жаңаша көзқараспен мұқият қарап, оқып шығыңыз. 2. Мақаланы әріптестеріңізбен жеке әңгімелесуде немесе семинарда талқылаңыз. Әріптестердің «жаңа көзқарасы» мақаланың мазмұндау логикасында, дәлелдеуде және безендіруде кездесетін ең айқын теріс қырларын жоюға мүмкіндік береді. 3. Мақаланы жазу мен рәсімдеу барысын ұзаққа созбаған жөн. Оны міндетті түрде редакцияға жіберіңіз. Ғылымда «екінші ретті балғындық» нәтижесі сақталмайды, яғни мақаланы кейінге қалдыру арқылы сіз оның бағалылығын жоғалтасыз. Әдетте, жас зерттеуші үшін ғылыми жарияланымның бірінші тәжірибесі мақала емес, қысқаша жарияланым болып табылады. Оның ең көп тараған түрі – баяндама тезистері. Тезистер - бұл кішігірім ғана мақала ғана емес, ол жарияланымның ерекше түрі. Тезистер әдетте қандай да бір ғылыми іс - шара басталғанға дейін шығарылады және баяндамашының өз хабарламасын баяндау алдында, оның материалымен танысуға мүмкіндік береді. Тезистердің мақаладан айырмашылығы, тезистерді жазу арқылы жиналған тыңдармандарды қызықтырып, баяндама мен баяндамашыны жарнамалау мақсатын көздеумен сипатталады. Баяндама тезистерінің қалыпты сұлбасы ғылыми мақаланың «Реферат (Аңдатпа)» бөлімінің түріне жақын келеді. Ол зерттеудің мақсатын, әдістерін, негізгі нәтижелерді, қорытындыларды, талдауды қамтиды. Бірақ баяндаманың тезистерінде мақала үшін міндетті кейбір бөлімдер көрсетілмейді, мысалы, «Материалдар мен әдістер» немесе «Нәтижелерді талқылау» бөлімдері. 84 6.3 Пайдаланылған әдебиеттер тізімін жасау және рәсімдеу Ғылыми жұмыстың қандай түрі болмасын міндетті түрде алдыңғы алынған нәтижелерге негізделеді, сондықтан ғылыми мақалалар мен көлемді басқа да жарияланымдарда жазылған материалдарды құжаттық растау ретінде міндетті түрде оларға библиографиялық сілтемелер жасалады. Жұмыста бөтен идеяларды, деректерді, әдістерді пайдалану немесе олардың авторларына сілтеме жасамай мәтіндерді қолдану плагиат болып табылады, яғни ғылыми этиканың басты бұзылуының бірі болып табылады. Мақалада келтірілген библиографиялық мәліметтер оқырманға жұмыстың алдыңғы зерттеулермен байланысын тез анықтауға мүмкіндік береді, яғни автордың ғылыми ұстанымдары, оның белгілі бір ғылыми топқа қатыстылығы туралы түсінік жасауға, келтірілген деректердің нақты дұрыстығын тексеруге мүмкіндік береді. Тәжірибе көрсеткендей, маман жаңа мақаламен танысуды келесідей тізбекте жүзеге асырады: «Тақырып» - «Реферат» – «Әдебиеттер тізімі» – «Қорытынды» – «Мақаланың өзі». Бұл сілтемелер мен олардың библиографиялық сипаттамаларының дұрыс таңдалуы мен рәсімделуінің маңыздылығын көрсетеді. Сілтеме екі жағдайда жүргізіледі: - жұмыстың қандай да бір бөлігі бойынша атаулар болған жағдайда; - басқа автордың жаңғыртылған күйдегі мәтінін немесе дәйексөзін қолданған кезде. Жарияланымға, мұрағаттық құжатқа, шығарма қолжазбасына, жеке хабарламаға сілтеме жасауға болады. Соңғы екі жағдай үшін аталған туындының немесе жазбаның авторының жеке рұқсаты қажет. Сілтеме тізіміне тек қолданылған көздерді ғана жазу керек. Бірнеше қажетті жағдайларды атап өтуге болады: - автор әдебиеттер тізімінде келтірілген барлық жұмыстармен жеке таныс болуы тиіс; - көптеген журналдардың шектеу </w:t>
      </w:r>
      <w:r>
        <w:lastRenderedPageBreak/>
        <w:t xml:space="preserve">көлемін ескере отырып, ең алдымен маңызды жұмыстарға сілтеме жасау керек; - сілтемелерді кез-келген сөз бен сөйлемдерге жасай берудің қажеті жоқ, яғни мақаланың бөліктеріне құрылымы мен мағынасына қарай сілтеме жасаған жөн. Сілтемелер мен библиографиялық сипаттамалардың тізімін рәсімдеу ешқандай қиын емес. Бар болғаны МЕМСТ-ға, анықтамаларға немесе «Авторларға арналған ережелерге» жүгінсе болғаны, сондай-ақ, библиограф – мамандармен кеңесу қажет. Төменде мысал ретінде диссертация жазу кезінде қолданылатын ақпарат көздерінің библиографиялық сипаттамасы келтірілген. Сілтеме тізімінің барлық «бөліктерінде»: авторлардың аты-жөндерінің, тыныс белгілерінің орналасуына, дереккөздің шығыс деректерінің атауына және т.б. назар аудару қажет. Бір немесе бірнеше авторы бар Монография. 85 Nabiyeva Zh.S. Improvement of production technology of pasta products based on promising domestic varieties of soft and hard wheat. Monography. - Almaty: «Roza» Publishing house, 2017. - 102 р. Аралбаева А.Н. Жергілікті дәрілік өсімдіктер негізінде жасалған препараттың антиоксиданттық және гепатопротекторлық қасиеттерін зерттеу. Монография. – Алматы: Ұлағат баспасы, 2016. - 148 б. Amirova A.K., Zhaparkulova N.I., Lesova. Z.T., Gabdullina Ye. Zh. Food and sanitary microbiology.Учебное пособие. – Алматы., 2019 – 148б. Салтыбаев А.Д. Сарсекеева Г.Ж Алыбаева М.И., Бердыбаева А.Г. Микробиология. Оқу құралы. –Алматы: Альманах, 2017. - 144 б. Бес және одан да көп авторлары бар Монография. Проектирование металлорежущего инструмента: учебник / Г. А. Мелетьев, А. Г. Схиртладзе, В. Е. Шебашев, Л. Н. Шобанов - Старый Оскол: ТНТ, 2019.- 388 с. Көптомдық басылым. Мацук, М. А. Республика Коми при Владимире Владимировиче Путине: дела и люди (очерки новейшей истории) : науч. изд. Т. 1 / М. А. Мацук, Н. В. Голованов. – Сыктывкар : Коми республик. тип., 2012. – 348 с. Инновации в образовательном процессе: сборник трудов Всероссийской научно-практической конференции, посвященной 155-летию со дня рождения А. Н. Крылова. Вып. 16 / Чебоксарский институт (филиал) Московского политехнического университета — Чебоксары: Политех, 2018.- 215 с. Аударма басылымы. Глик Б., Дж. Молекулярная биотехнология. Принципы и применение: пер с англ.. – М.: Мир, 2002. – 589 с. Шваб К. Төртінші индустриялық революция [Электронный ресурс] = The Fourth Industrial Revolution: монография / К. Шваб; ауд.: Н. Б. Ақыш, Л. Ә. Бимендиева, К. І. Матыжанов. - Астана : Ұлттық аударма бюросы ҚҚ, 2018. - 200 б. Стандарт. МЕМСТ 7.0.100–2018. Библиографическая запись. Библиографическое описание: общие требования и правила составления. – Москва: Стандартинформ, 2018. – 70 с. СТ РК 1179-2003. Система качества. Управление качеством пищевых продуктов на основе принципов НАССР. Общие требования. Введ. 2005-01-01. М.: Комитет по техническому регулированию и метрологии Министерства индустрии и торговли Республики Казахстан: РГП. «КазИнСТ», 2003.-40 с. Ғылыми жұмыстар жинағы. Вісник Національного технічного університету "Харківський політехнічний інститут". Збірник наукових праць Тематичний випуск "Хімія, хімічна технологія та екологія". – Харків: НТУ "ХПІ". – № 12. – 164 с. Сөздік. Власов О.И.Толковый словарь [Текст] / О.И. Власов. – М.: Дрофа, 2010. – 1020с. 86 Ғылыми журналдағы мақала. Кизатова М.Ж., Набиева Ж.С., Пронина Ю.Г., Искакова Г.К., Хайруллаева М.Т. Повышение пищевой ценности хлебных изделий с применением зерносмесей // Вестник Алматинского технологического университета. -2019. №2. с. 68-72. Үркімбаева А.Е., Сарсембаева Н.Б., Сагиндыков К.А., Абдигалиева Т.Б. Ветеринарно-санитарная оценка качества рыб, при применении новых рецептов продукционных // Ізденістер, нәтижелер. - 2019. - №2, с. 80-86. Сарсембаева Н.Б., Абдигалиева Т.Б., Утепова З.А., Білтебай А.Н., Мырзабаева Н.Е. Изучение степени накопления тяжелых металлов и токсичных элементов в кормах для КРС базовых хозяйств Алматинской области // Научный журнал: «Ізденістер, нәтижелер». -2019. - №3, с. 37-45. Шетелдік журналдағы мақала. Abdigaliyeva T.B., Sarsembayeva N.B., Lozowicka B., Pietrzak-Fiecko R. Effects of supplementing laying hens` diets with vermiculite on morphometric parameters, chemical composition, fatty acid profile and eggs production // Journal of Elementology (Poland) - 2017.-V. 22.- Iss 3. – P. 1117-1130. Sarsembayeva N., Abdigaliyeva T.B., Kirkimbayeva Zh., Valiyeva Zh. Study of the degree of heavy and toxic metal </w:t>
      </w:r>
      <w:r>
        <w:lastRenderedPageBreak/>
        <w:t>pollution of soils and forages of peasant farms in the Almaty region // International Journal of Mechanical Engineering and Technology (IJMET) – 2018. V. 9, Iss. 10. - P. 753–760. Bishimbayeva N, Yertayeva B, Amirova A.K., Rakhimbayev I. Morphogenesis in Tissue Culture of Local Kazakh Cotton Varieties // OnLine Journal of Biological Sciences - 2017. – P. 178-186. Баяндама тезисі. Абдигалиева Т.Б., Каташева А.Ч., Муратова А.А. Изучение минерального состава яиц при применении местного вермикулита в качестве кормовой добавки для птиц // Материалы межд. Научно-практической конф. «Инновационное развитие пищевой, легкой промышленности и индустрии гостеприимства». – Алматы, 2018. -с. 123-124. Сергеева О. Ю. Вклад академика А. Н. Крылова в систему инженерного образования / О. Ю. Сергеева // Инновации в образовательном процессе: сборник трудов Всероссийской научно-практической конференции, посвященной 155-летию со дня рождения А. Н. Крылова. – Чебоксары, 2018.— Вып. 16. - С. 22–24. Диссертацияға сілтеме Барсукова Н.В. Разработка технологии пряничных изделий на основе безглютенового мучного сырья: дис...канд.техн.наук: 05.18.15 Товароведение пищевых продуктов и технология продуктов общественного питания. – СанктПетербург, 2015. – 156 с. - Инв. № 61:06 – 9/132 Abdigaliyeva T.B. Veterinary-sanitary assessment of poultry products while using feed additives based on vermiculite: Дис. докт.философии PhD: 28.02.18. – Алматы 2018. – 139 с. 87 Диссертацияның авторефераты. Одринский А.П. Фотоэлектрическая нестационарная спектроскопия глубокоуровневых центров захвата основных носителей в высокоомных монокристаллах сульфида кадмия: Автореф. дис. канд. физ.-мат. наук: 01.04.10 / БГУ. – Минск, 2006. – 20 б. Ғылыми зерттеу жұмысының есебі. Ветеринарно-санитарный контроль и мониторинговая оценка миграции тяжелых металлов в пищевой цепи «вода-почва-корма-продуктов»: Отчет о НИР / МСХ РК - НАО КазНАУ; МРНТИ: 68.01.81; № госрег. 0118РК00351; Инв. № 0218РК00514. – Алматы., 2018. – 30 с. Патент. Патент 2616831 РФ. Состав для производства крекера/ В.Ю.Архипов, Н.А.Тарасенко, Д.Ю.Болгова; опубл. 18.04.2017, бюл. № 11. – 4 с Патент N 2638963 Российская Федерация, МПК C08L 95/00 (2006.01), C04B 26/26 (2006.01). Концентрированное полимербитумное вяжущее для "сухого" ввода и способ его получения : N 2017101011: заявл. 12.01.2017: опубл. 19.12.2017 / Белкин С. Г., Дьяченко А. У. – 7 с. / Интернет-ресурс. Биотехнологии – путь в будущее[Электронный ресурс] // Казахстанская правда: автор Б.Жумагулов. Астана, [2017– https://www.kazpravda.kz/articles/view/biotehnologii--put-v-budushchee/ обращения: 20.03.2018).</w:t>
      </w:r>
    </w:p>
    <w:sectPr w:rsidR="004E5C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460"/>
    <w:rsid w:val="000612CD"/>
    <w:rsid w:val="00092460"/>
    <w:rsid w:val="004E5C44"/>
    <w:rsid w:val="00974DE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528FB"/>
  <w15:chartTrackingRefBased/>
  <w15:docId w15:val="{BC6DFE9A-FBCB-4710-9E6D-2B2B64352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924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92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9246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9246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9246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9246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9246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9246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9246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246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9246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9246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9246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9246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9246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92460"/>
    <w:rPr>
      <w:rFonts w:eastAsiaTheme="majorEastAsia" w:cstheme="majorBidi"/>
      <w:color w:val="595959" w:themeColor="text1" w:themeTint="A6"/>
    </w:rPr>
  </w:style>
  <w:style w:type="character" w:customStyle="1" w:styleId="80">
    <w:name w:val="Заголовок 8 Знак"/>
    <w:basedOn w:val="a0"/>
    <w:link w:val="8"/>
    <w:uiPriority w:val="9"/>
    <w:semiHidden/>
    <w:rsid w:val="0009246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92460"/>
    <w:rPr>
      <w:rFonts w:eastAsiaTheme="majorEastAsia" w:cstheme="majorBidi"/>
      <w:color w:val="272727" w:themeColor="text1" w:themeTint="D8"/>
    </w:rPr>
  </w:style>
  <w:style w:type="paragraph" w:styleId="a3">
    <w:name w:val="Title"/>
    <w:basedOn w:val="a"/>
    <w:next w:val="a"/>
    <w:link w:val="a4"/>
    <w:uiPriority w:val="10"/>
    <w:qFormat/>
    <w:rsid w:val="00092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924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246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9246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92460"/>
    <w:pPr>
      <w:spacing w:before="160"/>
      <w:jc w:val="center"/>
    </w:pPr>
    <w:rPr>
      <w:i/>
      <w:iCs/>
      <w:color w:val="404040" w:themeColor="text1" w:themeTint="BF"/>
    </w:rPr>
  </w:style>
  <w:style w:type="character" w:customStyle="1" w:styleId="22">
    <w:name w:val="Цитата 2 Знак"/>
    <w:basedOn w:val="a0"/>
    <w:link w:val="21"/>
    <w:uiPriority w:val="29"/>
    <w:rsid w:val="00092460"/>
    <w:rPr>
      <w:i/>
      <w:iCs/>
      <w:color w:val="404040" w:themeColor="text1" w:themeTint="BF"/>
    </w:rPr>
  </w:style>
  <w:style w:type="paragraph" w:styleId="a7">
    <w:name w:val="List Paragraph"/>
    <w:basedOn w:val="a"/>
    <w:uiPriority w:val="34"/>
    <w:qFormat/>
    <w:rsid w:val="00092460"/>
    <w:pPr>
      <w:ind w:left="720"/>
      <w:contextualSpacing/>
    </w:pPr>
  </w:style>
  <w:style w:type="character" w:styleId="a8">
    <w:name w:val="Intense Emphasis"/>
    <w:basedOn w:val="a0"/>
    <w:uiPriority w:val="21"/>
    <w:qFormat/>
    <w:rsid w:val="00092460"/>
    <w:rPr>
      <w:i/>
      <w:iCs/>
      <w:color w:val="0F4761" w:themeColor="accent1" w:themeShade="BF"/>
    </w:rPr>
  </w:style>
  <w:style w:type="paragraph" w:styleId="a9">
    <w:name w:val="Intense Quote"/>
    <w:basedOn w:val="a"/>
    <w:next w:val="a"/>
    <w:link w:val="aa"/>
    <w:uiPriority w:val="30"/>
    <w:qFormat/>
    <w:rsid w:val="000924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92460"/>
    <w:rPr>
      <w:i/>
      <w:iCs/>
      <w:color w:val="0F4761" w:themeColor="accent1" w:themeShade="BF"/>
    </w:rPr>
  </w:style>
  <w:style w:type="character" w:styleId="ab">
    <w:name w:val="Intense Reference"/>
    <w:basedOn w:val="a0"/>
    <w:uiPriority w:val="32"/>
    <w:qFormat/>
    <w:rsid w:val="000924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1674</Words>
  <Characters>9546</Characters>
  <Application>Microsoft Office Word</Application>
  <DocSecurity>0</DocSecurity>
  <Lines>79</Lines>
  <Paragraphs>22</Paragraphs>
  <ScaleCrop>false</ScaleCrop>
  <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Басыгараев Жандос</dc:creator>
  <cp:keywords/>
  <dc:description/>
  <cp:lastModifiedBy>Басыгараев Жандос</cp:lastModifiedBy>
  <cp:revision>1</cp:revision>
  <dcterms:created xsi:type="dcterms:W3CDTF">2025-01-15T06:10:00Z</dcterms:created>
  <dcterms:modified xsi:type="dcterms:W3CDTF">2025-01-15T06:11:00Z</dcterms:modified>
</cp:coreProperties>
</file>